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AF38" w14:textId="77777777" w:rsidR="003C5289" w:rsidRDefault="003C5289" w:rsidP="003C5289">
      <w:pPr>
        <w:jc w:val="center"/>
        <w:rPr>
          <w:b/>
          <w:bCs/>
          <w:lang w:val="ru-KZ"/>
        </w:rPr>
      </w:pPr>
      <w:r w:rsidRPr="003C5289">
        <w:rPr>
          <w:b/>
          <w:bCs/>
          <w:lang w:val="ru-KZ"/>
        </w:rPr>
        <w:t>АР19678269 «Научно-методическое обеспечение тренировочного процесса спортсменов казах курес с применением персонифицированного подхода»</w:t>
      </w:r>
    </w:p>
    <w:p w14:paraId="5F71CC4A" w14:textId="3C259CD9" w:rsidR="003C5289" w:rsidRDefault="003C5289" w:rsidP="003C5289">
      <w:pPr>
        <w:jc w:val="center"/>
        <w:rPr>
          <w:b/>
          <w:bCs/>
        </w:rPr>
      </w:pPr>
      <w:r w:rsidRPr="003C5289">
        <w:rPr>
          <w:b/>
          <w:bCs/>
        </w:rPr>
        <w:t>Краткая информация о проекте</w:t>
      </w:r>
    </w:p>
    <w:tbl>
      <w:tblPr>
        <w:tblW w:w="9206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371"/>
      </w:tblGrid>
      <w:tr w:rsidR="003C5289" w:rsidRPr="003C5289" w14:paraId="146C21D6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F5A1CF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ИРН и наименование проекта: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4D596A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АР19678269 «Научно-методическое обеспечение тренировочного процесса спортсменов казах курес с применением персонифицированного подхода»</w:t>
            </w:r>
          </w:p>
        </w:tc>
      </w:tr>
      <w:tr w:rsidR="003C5289" w:rsidRPr="003C5289" w14:paraId="77C706F2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5AB88E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Сроки реализации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66E0B4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01.08.2023-31.12.2025 гг.</w:t>
            </w:r>
          </w:p>
        </w:tc>
      </w:tr>
      <w:tr w:rsidR="003C5289" w:rsidRPr="003C5289" w14:paraId="2D8E0BCA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625C8A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Цель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84DFE4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Совершенствование научно-методического обеспечения подготовки спортсменов казах курес с применением искусственной гипоксической тренировки. Проверить опытным путем эффективность персонифицированного подхода к тренировочному процессу спортсменов казах курес на основе многократных медико-биологических и функциональных измерений. </w:t>
            </w:r>
          </w:p>
        </w:tc>
      </w:tr>
      <w:tr w:rsidR="003C5289" w:rsidRPr="003C5289" w14:paraId="3B473518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6715AE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Задачи проекта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B7911F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1.  Анализ отечественной и зарубежной литературы по проблеме научно-методического обеспечения тренировочного процесса и применению искусственной гипоксической тренировки в спорте.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2.  Проведение комплекса систематических медико-биологических обследований спортсменов казах курес в годичном цикле спортивной подготовки.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3.  Апробация режимов искусственной гипоксической тренировки с учетом данных медико-биологических обследований с целью персонифицированного подхода к управлению тренировочным процессом спортсменов казах курес.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4.  Систематизировать современные подходы к научно-методическому обеспечению спортивной подготовки в казах курес путем разработки практических рекомендаций по управлению тренировочным процессом.</w:t>
            </w:r>
          </w:p>
        </w:tc>
      </w:tr>
      <w:tr w:rsidR="003C5289" w:rsidRPr="003C5289" w14:paraId="36390071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CCA399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Достигнутые результаты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AD022C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1) научно обоснованы новые методологические подходы к исследованию подготовки спортсменов казах курес с применением цифровых технологий и на основе данных медико-биологических обследований;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2) обоснованы и разработаны методические рекомендации по управлению тренировочным процессом борцов казах курес;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  <w:t xml:space="preserve">3) впервые проведено генетическое тестирование спортсменов казах курес и апробирована методика интервальной гипоксической тренировки в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нормобарических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камерах с когортой спортсменов казах курес;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4) разработаны нормативы физической подготовленности спортсменов казах курес (мужчины и женщины) в соответствии с весовыми категориями.</w:t>
            </w:r>
          </w:p>
        </w:tc>
      </w:tr>
      <w:tr w:rsidR="003C5289" w:rsidRPr="003C5289" w14:paraId="063E3DDA" w14:textId="77777777" w:rsidTr="003C5289">
        <w:tc>
          <w:tcPr>
            <w:tcW w:w="920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D2BA34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ПЕРЕЧЕНЬ ПУБЛИКАЦИЙ</w:t>
            </w:r>
          </w:p>
        </w:tc>
      </w:tr>
      <w:tr w:rsidR="003C5289" w:rsidRPr="003C5289" w14:paraId="3B426B50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CD78952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Статьи, опубликованные в журналах, входящих в базы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Scopus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и Web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of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Science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BBE050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bookmarkStart w:id="0" w:name="_Hlk212385479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1.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Baurzhan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M.,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Ten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A.,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Kulbayev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A.,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Shepetyuk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M.,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Myrzabossynov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Y.,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Nassiyev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Y.,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Komarov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O.,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Zhidovinova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A.,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Nurtazina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J.,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Absattarova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K.  Impact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of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intermittent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hypoxic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training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on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hematological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biochemical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and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functional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parameters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in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Qazaq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Kuresi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Wrestlers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: A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pilot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study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// Journal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of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Physical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Education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and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Sport. -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Vol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. 25 (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issue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9), Art 219. -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pp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. 1966-1973 (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September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2025)</w:t>
            </w:r>
            <w:bookmarkEnd w:id="0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4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https://doi.org/10.7752/jpes.2025.09219</w:t>
              </w:r>
            </w:hyperlink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29992884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SCOPUS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  <w:t xml:space="preserve">Health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Professions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Physical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Therapy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, Sports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Therapy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and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Rehabilitation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- 63-й процентиль</w:t>
            </w:r>
          </w:p>
          <w:p w14:paraId="73B4266B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6132C83C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2. </w:t>
            </w:r>
            <w:bookmarkStart w:id="1" w:name="_Hlk212385512"/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Baurzhan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M.,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Kulbayev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A.,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Ten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A.,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Djansugurova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L.,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Altynova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N.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Genetic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markers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of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predisposition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to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athletic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performance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in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Kazakhstani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combat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athletes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: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Results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of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a GWAS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study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 // International Journal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of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Innovative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Research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and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Scientific Studies. - 8(6). – 2025. – P. 2022-2029</w:t>
            </w:r>
            <w:bookmarkEnd w:id="1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5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https://doi.org/10.53894/ijirss.v8i6.10073</w:t>
              </w:r>
            </w:hyperlink>
          </w:p>
          <w:p w14:paraId="74389F41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SCOPUS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Multidisciplinary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– 67-й процентиль</w:t>
            </w:r>
          </w:p>
        </w:tc>
      </w:tr>
      <w:tr w:rsidR="003C5289" w:rsidRPr="003C5289" w14:paraId="617C8420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1BA8B6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Статьи, опубликованные в журналах, входящих в перечень КОКНВО МНВО РК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24475B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1.</w:t>
            </w:r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> </w:t>
            </w:r>
            <w:bookmarkStart w:id="2" w:name="_Hlk212385543"/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Шепетюк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М.Н.,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Мырзабосынов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Е.К., Тен А.В.,</w:t>
            </w:r>
            <w:bookmarkEnd w:id="2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Мырзаев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М.О.,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Туебаева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Л.Т. Проблемы и перспективы научно-методического обеспечения тренировочного процесса спортсменов казах курес в Казахстане // Теория и методика физической культуры. - №4(74). – 2023. – С.138-144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6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http://46.34.130.122/index.php/tmfk/article/view/465/208</w:t>
              </w:r>
            </w:hyperlink>
          </w:p>
          <w:p w14:paraId="38D21DA4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2.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Кулбаев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А.Т.,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Шепетюк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М.Н., Тен А.В., Бауржан М.Б.,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Шепетюк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Н.М. Содержание персонифицированного подхода к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тренировочно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-соревновательной деятельности в казах курес // Теория и методика физической культуры. - №4 (78). - 2024. – С. 105-114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7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https://doi.org/10.48114/2306-5540_2024_4_105</w:t>
              </w:r>
            </w:hyperlink>
          </w:p>
          <w:p w14:paraId="6FC7DD2A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3.</w:t>
            </w:r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> </w:t>
            </w:r>
            <w:bookmarkStart w:id="3" w:name="_Hlk211598027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Тен А.В.,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Шепетюк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М.Н., Бауржан М.Б.,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Мырзабосынов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Е.К.,</w:t>
            </w:r>
            <w:bookmarkEnd w:id="3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Телемгенова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А.М. </w:t>
            </w:r>
            <w:bookmarkStart w:id="4" w:name="_Hlk212475438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Инструментальная оценка физиологических реакций спортсменов казах курес на тренировочные нагрузки различной направленности</w:t>
            </w:r>
            <w:bookmarkEnd w:id="4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 // Теория и методика физической культуры. - №3 (81). – 2025. – С.78-85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8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https://doi.org/10.48114/2306-5540_2025_3_78</w:t>
              </w:r>
            </w:hyperlink>
          </w:p>
        </w:tc>
      </w:tr>
      <w:tr w:rsidR="003C5289" w:rsidRPr="003C5289" w14:paraId="16246F99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0E5A0D0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Монография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56EF3B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Саттыклышов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Б.С.,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Тұрсынбет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Е.А., Бауржан М.Б.,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Маханбет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М.Е. Эффективность системы медицинского обеспечения спорта в Казахстане: монография / Б.С.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Саттыклышов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, Е.А.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Тұрсынбет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, М.Б. Бауржан и др. – Алматы: «Smart University Press», 2025. – 137 с.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ISBN 978-601-08-5526-7</w:t>
            </w:r>
          </w:p>
        </w:tc>
      </w:tr>
      <w:tr w:rsidR="003C5289" w:rsidRPr="003C5289" w14:paraId="23FA4E99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ED9F24C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Методические рекомендации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A30FA2C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bookmarkStart w:id="5" w:name="_Hlk215130455"/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Шепетюк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М.Н.,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Кулбаев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А.Т., Тен А.В., Бауржан М.Б.,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Мырзабосынов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Е.К. Методические рекомендации по управлению тренировочным процессом борцов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қазақ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күресі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: методические рекомендации / М.Н.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Шепетюк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, А.Т.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Кулбаев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, А.В. Тен и др. – Алматы: Smart University Press, 2025. – 68 с.</w:t>
            </w:r>
            <w:bookmarkEnd w:id="5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ISBN 978-601-08-5527-4</w:t>
            </w:r>
          </w:p>
        </w:tc>
      </w:tr>
      <w:tr w:rsidR="003C5289" w:rsidRPr="003C5289" w14:paraId="76739660" w14:textId="77777777" w:rsidTr="003C5289">
        <w:tc>
          <w:tcPr>
            <w:tcW w:w="1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4A5FCC0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Тезисы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DE424A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1. </w:t>
            </w:r>
            <w:bookmarkStart w:id="6" w:name="_Hlk212396591"/>
            <w:bookmarkStart w:id="7" w:name="_Hlk212385613"/>
            <w:bookmarkEnd w:id="7"/>
            <w:proofErr w:type="spellStart"/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>Кулбаев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 xml:space="preserve"> А.Т., Тен А.В., Бауржан М.Б.,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>Шепетюк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 xml:space="preserve"> М.Н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Телемгенова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А.М.,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Келдикулов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Г.К. Современные подходы к организации курсов повышения квалификации по казах курес // Сборник абстрактов международной научно-практической конференция «КОЧЕВНИКИ: ИСТОРИЯ, ЗНАНИЯ, УРОКИ», Астана, 9-11 сентября 2024 года</w:t>
            </w:r>
            <w:bookmarkEnd w:id="6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. – С. 166-171. ISBN I978-601-81185-1-7</w:t>
            </w:r>
          </w:p>
          <w:p w14:paraId="2FA20A58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2. </w:t>
            </w:r>
            <w:bookmarkStart w:id="8" w:name="_Hlk212396617"/>
            <w:proofErr w:type="spellStart"/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>Кулбаев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 xml:space="preserve"> А.Т.,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>Шепетюк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 xml:space="preserve"> М.Н., 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Телемгенова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А.М. Научно-методические основы подготовки команд Республики Казахстан (на примере казах 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курес) // Сборник тезисов Международной научной конференции "Здравоохранение, образование и спорт в эру возрождения новой эпохи могущественного государства", Ашхабад, 9-12 октября 2024 года</w:t>
            </w:r>
            <w:bookmarkEnd w:id="8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. – С. 548.</w:t>
            </w:r>
          </w:p>
        </w:tc>
      </w:tr>
      <w:tr w:rsidR="003C5289" w:rsidRPr="003C5289" w14:paraId="2504B4A7" w14:textId="77777777" w:rsidTr="003C5289">
        <w:tc>
          <w:tcPr>
            <w:tcW w:w="920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CDADC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 </w:t>
            </w:r>
          </w:p>
          <w:p w14:paraId="4444F8AC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Состав исследовательской группы</w:t>
            </w:r>
          </w:p>
        </w:tc>
      </w:tr>
      <w:tr w:rsidR="003C5289" w:rsidRPr="003C5289" w14:paraId="6E135348" w14:textId="77777777" w:rsidTr="003C5289">
        <w:tc>
          <w:tcPr>
            <w:tcW w:w="920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934029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1. 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Мұхамбет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Жасын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Серікбайұлы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– доктор философии (PhD)</w:t>
            </w:r>
          </w:p>
          <w:p w14:paraId="6C114866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Научный руководитель проекта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9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https://orcid.org/0000-0001-7435-9022</w:t>
              </w:r>
            </w:hyperlink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Scopus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ID: 57219336116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10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https://www.scopus.com/authid/detail.uri?authorId=57219336116</w:t>
              </w:r>
            </w:hyperlink>
          </w:p>
        </w:tc>
      </w:tr>
      <w:tr w:rsidR="003C5289" w:rsidRPr="003C5289" w14:paraId="604A69F2" w14:textId="77777777" w:rsidTr="003C5289">
        <w:tc>
          <w:tcPr>
            <w:tcW w:w="920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EF673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2. 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Шепетюк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Михаил Николаевич – кандидат педагогических наук, профессор, Заслуженный тренер Республики Казахстан</w:t>
            </w:r>
          </w:p>
          <w:p w14:paraId="19F19F61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Ведущий научный сотрудник</w:t>
            </w:r>
          </w:p>
          <w:p w14:paraId="657BFA9E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hyperlink r:id="rId11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https://orcid.org/0000-0003-2729-5921</w:t>
              </w:r>
            </w:hyperlink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Scopus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ID: 57913960800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12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https://www.scopus.com/authid/detail.uri?authorId=55941310900</w:t>
              </w:r>
            </w:hyperlink>
          </w:p>
        </w:tc>
      </w:tr>
      <w:tr w:rsidR="003C5289" w:rsidRPr="003C5289" w14:paraId="6B2A4FC8" w14:textId="77777777" w:rsidTr="003C5289">
        <w:tc>
          <w:tcPr>
            <w:tcW w:w="920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CF4DFF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3. 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Мырзабосынов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Ербол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Куантаевич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– доктор философии (PhD), Заслуженный тренер Республики Казахстан</w:t>
            </w:r>
          </w:p>
          <w:p w14:paraId="28EFE463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Старший научный сотрудник</w:t>
            </w:r>
          </w:p>
          <w:p w14:paraId="16197F03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hyperlink r:id="rId13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https://orcid.org/0000-0002-2724-799X</w:t>
              </w:r>
            </w:hyperlink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   </w:t>
            </w:r>
          </w:p>
        </w:tc>
      </w:tr>
      <w:tr w:rsidR="003C5289" w:rsidRPr="003C5289" w14:paraId="487FF298" w14:textId="77777777" w:rsidTr="003C5289">
        <w:tc>
          <w:tcPr>
            <w:tcW w:w="920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43A69D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 4.  Бауржан Мадина </w:t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Бауржанқызы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 доктор философии (PhD), спортивный врач, кардиолог, реабилитолог</w:t>
            </w:r>
          </w:p>
          <w:p w14:paraId="2B5BB1B9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Старший научный сотрудник</w:t>
            </w:r>
          </w:p>
          <w:p w14:paraId="77BDD421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hyperlink r:id="rId14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https://orcid.org/0000-0003-1244-8673</w:t>
              </w:r>
            </w:hyperlink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Scopus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ID: 57222870293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15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https://www.scopus.com/authid/detail.uri?authorId=57222870293</w:t>
              </w:r>
            </w:hyperlink>
          </w:p>
        </w:tc>
      </w:tr>
      <w:tr w:rsidR="003C5289" w:rsidRPr="003C5289" w14:paraId="08A3B1F0" w14:textId="77777777" w:rsidTr="003C5289">
        <w:tc>
          <w:tcPr>
            <w:tcW w:w="920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A8DC1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5. Тен Алина Владимировна - магистр педагогических наук, кандидат PhD, мастер спорта международного класса РК по дзюдо</w:t>
            </w:r>
          </w:p>
          <w:p w14:paraId="316D0B77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Старший научный сотрудник,</w:t>
            </w:r>
          </w:p>
          <w:p w14:paraId="3F5DB2DE" w14:textId="77777777" w:rsidR="003C5289" w:rsidRPr="003C5289" w:rsidRDefault="003C5289" w:rsidP="003C5289">
            <w:pPr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hyperlink r:id="rId16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https://orcid.org/0000-0003-0995-9966</w:t>
              </w:r>
            </w:hyperlink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proofErr w:type="spellStart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>Scopus</w:t>
            </w:r>
            <w:proofErr w:type="spellEnd"/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ID: 55960431800</w:t>
            </w:r>
            <w:r w:rsidRPr="003C5289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  <w:hyperlink r:id="rId17" w:history="1">
              <w:r w:rsidRPr="003C5289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https://www.scopus.com/authid/detail.uri?authorId=55960431800</w:t>
              </w:r>
            </w:hyperlink>
          </w:p>
        </w:tc>
      </w:tr>
    </w:tbl>
    <w:p w14:paraId="08CEFF4D" w14:textId="77777777" w:rsidR="003C5289" w:rsidRPr="003C5289" w:rsidRDefault="003C5289" w:rsidP="003C5289">
      <w:pPr>
        <w:tabs>
          <w:tab w:val="left" w:pos="1560"/>
        </w:tabs>
        <w:ind w:right="7228"/>
        <w:jc w:val="center"/>
        <w:rPr>
          <w:b/>
          <w:bCs/>
          <w:lang w:val="ru-KZ"/>
        </w:rPr>
      </w:pPr>
    </w:p>
    <w:p w14:paraId="6A3E3E33" w14:textId="77777777" w:rsidR="002F58F4" w:rsidRPr="003C5289" w:rsidRDefault="002F58F4" w:rsidP="003C5289">
      <w:pPr>
        <w:jc w:val="center"/>
        <w:rPr>
          <w:lang w:val="ru-KZ"/>
        </w:rPr>
      </w:pPr>
    </w:p>
    <w:sectPr w:rsidR="002F58F4" w:rsidRPr="003C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89"/>
    <w:rsid w:val="001536EA"/>
    <w:rsid w:val="002F58F4"/>
    <w:rsid w:val="003C5289"/>
    <w:rsid w:val="004A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6EE4"/>
  <w15:chartTrackingRefBased/>
  <w15:docId w15:val="{8AD866FE-7352-4A96-90CC-57B8BE71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C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C5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2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2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2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2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2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2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2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2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2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2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28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528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5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114/2306-5540_2025_3_78" TargetMode="External"/><Relationship Id="rId13" Type="http://schemas.openxmlformats.org/officeDocument/2006/relationships/hyperlink" Target="https://orcid.org/0000-0002-2724-799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48114/2306-5540_2024_4_105" TargetMode="External"/><Relationship Id="rId12" Type="http://schemas.openxmlformats.org/officeDocument/2006/relationships/hyperlink" Target="https://www.scopus.com/authid/detail.uri?authorId=55941310900" TargetMode="External"/><Relationship Id="rId17" Type="http://schemas.openxmlformats.org/officeDocument/2006/relationships/hyperlink" Target="https://www.scopus.com/authid/detail.uri?authorId=559604318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cid.org/0000-0003-0995-9966" TargetMode="External"/><Relationship Id="rId1" Type="http://schemas.openxmlformats.org/officeDocument/2006/relationships/styles" Target="styles.xml"/><Relationship Id="rId6" Type="http://schemas.openxmlformats.org/officeDocument/2006/relationships/hyperlink" Target="http://46.34.130.122/index.php/tmfk/article/view/465/208" TargetMode="External"/><Relationship Id="rId11" Type="http://schemas.openxmlformats.org/officeDocument/2006/relationships/hyperlink" Target="https://orcid.org/0000-0003-2729-5921" TargetMode="External"/><Relationship Id="rId5" Type="http://schemas.openxmlformats.org/officeDocument/2006/relationships/hyperlink" Target="https://doi.org/10.53894/ijirss.v8i6.10073" TargetMode="External"/><Relationship Id="rId15" Type="http://schemas.openxmlformats.org/officeDocument/2006/relationships/hyperlink" Target="https://www.scopus.com/authid/detail.uri?authorId=57222870293" TargetMode="External"/><Relationship Id="rId10" Type="http://schemas.openxmlformats.org/officeDocument/2006/relationships/hyperlink" Target="https://www.scopus.com/authid/detail.uri?authorId=5721933611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7752/jpes.2025.09219" TargetMode="External"/><Relationship Id="rId9" Type="http://schemas.openxmlformats.org/officeDocument/2006/relationships/hyperlink" Target="https://orcid.org/0000-0001-7435-9022" TargetMode="External"/><Relationship Id="rId14" Type="http://schemas.openxmlformats.org/officeDocument/2006/relationships/hyperlink" Target="https://orcid.org/0000-0003-1244-8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Сулейменова</dc:creator>
  <cp:keywords/>
  <dc:description/>
  <cp:lastModifiedBy>Арайлым Сулейменова</cp:lastModifiedBy>
  <cp:revision>2</cp:revision>
  <dcterms:created xsi:type="dcterms:W3CDTF">2026-01-26T09:18:00Z</dcterms:created>
  <dcterms:modified xsi:type="dcterms:W3CDTF">2026-01-26T09:20:00Z</dcterms:modified>
</cp:coreProperties>
</file>